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5D8" w:rsidRPr="00860065" w:rsidRDefault="00A841DB" w:rsidP="009818C0">
      <w:pPr>
        <w:rPr>
          <w:b/>
          <w:sz w:val="28"/>
          <w:szCs w:val="28"/>
          <w:lang w:val="en-GB"/>
        </w:rPr>
      </w:pPr>
      <w:r w:rsidRPr="00860065">
        <w:rPr>
          <w:b/>
          <w:sz w:val="28"/>
          <w:szCs w:val="28"/>
          <w:lang w:val="en-GB"/>
        </w:rPr>
        <w:t xml:space="preserve">New Software Modules for PSD </w:t>
      </w:r>
      <w:r w:rsidR="00860065">
        <w:rPr>
          <w:b/>
          <w:sz w:val="28"/>
          <w:szCs w:val="28"/>
          <w:lang w:val="en-GB"/>
        </w:rPr>
        <w:t>D</w:t>
      </w:r>
      <w:r w:rsidRPr="00860065">
        <w:rPr>
          <w:b/>
          <w:sz w:val="28"/>
          <w:szCs w:val="28"/>
          <w:lang w:val="en-GB"/>
        </w:rPr>
        <w:t xml:space="preserve">irect </w:t>
      </w:r>
      <w:r w:rsidR="00860065">
        <w:rPr>
          <w:b/>
          <w:sz w:val="28"/>
          <w:szCs w:val="28"/>
          <w:lang w:val="en-GB"/>
        </w:rPr>
        <w:t>D</w:t>
      </w:r>
      <w:r w:rsidRPr="00860065">
        <w:rPr>
          <w:b/>
          <w:sz w:val="28"/>
          <w:szCs w:val="28"/>
          <w:lang w:val="en-GB"/>
        </w:rPr>
        <w:t>rives with IO-Link</w:t>
      </w:r>
    </w:p>
    <w:p w:rsidR="00A841DB" w:rsidRPr="00860065" w:rsidRDefault="00A841DB" w:rsidP="009818C0">
      <w:pPr>
        <w:rPr>
          <w:b/>
          <w:sz w:val="20"/>
          <w:szCs w:val="20"/>
          <w:lang w:val="en-GB"/>
        </w:rPr>
      </w:pPr>
      <w:proofErr w:type="spellStart"/>
      <w:proofErr w:type="gramStart"/>
      <w:r w:rsidRPr="00860065">
        <w:rPr>
          <w:b/>
          <w:sz w:val="20"/>
          <w:szCs w:val="20"/>
          <w:lang w:val="en-GB"/>
        </w:rPr>
        <w:t>halstrup-walcher</w:t>
      </w:r>
      <w:proofErr w:type="spellEnd"/>
      <w:proofErr w:type="gramEnd"/>
      <w:r w:rsidRPr="00860065">
        <w:rPr>
          <w:b/>
          <w:sz w:val="20"/>
          <w:szCs w:val="20"/>
          <w:lang w:val="en-GB"/>
        </w:rPr>
        <w:t xml:space="preserve"> has expanded its PSD </w:t>
      </w:r>
      <w:r w:rsidR="00860065">
        <w:rPr>
          <w:b/>
          <w:sz w:val="20"/>
          <w:szCs w:val="20"/>
          <w:lang w:val="en-GB"/>
        </w:rPr>
        <w:t>D</w:t>
      </w:r>
      <w:r w:rsidRPr="00860065">
        <w:rPr>
          <w:b/>
          <w:sz w:val="20"/>
          <w:szCs w:val="20"/>
          <w:lang w:val="en-GB"/>
        </w:rPr>
        <w:t xml:space="preserve">irect </w:t>
      </w:r>
      <w:r w:rsidR="00860065">
        <w:rPr>
          <w:b/>
          <w:sz w:val="20"/>
          <w:szCs w:val="20"/>
          <w:lang w:val="en-GB"/>
        </w:rPr>
        <w:t>D</w:t>
      </w:r>
      <w:r w:rsidRPr="00860065">
        <w:rPr>
          <w:b/>
          <w:sz w:val="20"/>
          <w:szCs w:val="20"/>
          <w:lang w:val="en-GB"/>
        </w:rPr>
        <w:t xml:space="preserve">rives with IO-Link to include some useful </w:t>
      </w:r>
      <w:r w:rsidR="00860065">
        <w:rPr>
          <w:b/>
          <w:sz w:val="20"/>
          <w:szCs w:val="20"/>
          <w:lang w:val="en-GB"/>
        </w:rPr>
        <w:t>S</w:t>
      </w:r>
      <w:r w:rsidRPr="00860065">
        <w:rPr>
          <w:b/>
          <w:sz w:val="20"/>
          <w:szCs w:val="20"/>
          <w:lang w:val="en-GB"/>
        </w:rPr>
        <w:t xml:space="preserve">oftware </w:t>
      </w:r>
      <w:r w:rsidR="00860065">
        <w:rPr>
          <w:b/>
          <w:sz w:val="20"/>
          <w:szCs w:val="20"/>
          <w:lang w:val="en-GB"/>
        </w:rPr>
        <w:t>M</w:t>
      </w:r>
      <w:r w:rsidRPr="00860065">
        <w:rPr>
          <w:b/>
          <w:sz w:val="20"/>
          <w:szCs w:val="20"/>
          <w:lang w:val="en-GB"/>
        </w:rPr>
        <w:t xml:space="preserve">odules. This means that the drives can now be controlled more quickly and flexibly or used more effectively for applications such as tool changers or conveyor belts. </w:t>
      </w:r>
    </w:p>
    <w:p w:rsidR="00992942" w:rsidRPr="00860065" w:rsidRDefault="00992942" w:rsidP="00992942">
      <w:pPr>
        <w:rPr>
          <w:sz w:val="20"/>
          <w:szCs w:val="20"/>
          <w:lang w:val="en-GB"/>
        </w:rPr>
      </w:pPr>
      <w:r w:rsidRPr="00860065">
        <w:rPr>
          <w:sz w:val="20"/>
          <w:szCs w:val="20"/>
          <w:lang w:val="en-GB"/>
        </w:rPr>
        <w:t xml:space="preserve">The IO-Link interface is a cost-effective alternative to the common data buses. This is because less expensive components can be used both for the hardware of the drive and for the cabling. The lower baud rates of the IO-Link interface mean that shielded cables can be dispensed with. And thanks to the star topology via an IO-Link master, a single connector is sufficient to supply and control the drives. </w:t>
      </w:r>
    </w:p>
    <w:p w:rsidR="00F225AF" w:rsidRPr="00860065" w:rsidRDefault="00992942" w:rsidP="00992942">
      <w:pPr>
        <w:rPr>
          <w:b/>
          <w:sz w:val="20"/>
          <w:szCs w:val="20"/>
          <w:lang w:val="en-GB"/>
        </w:rPr>
      </w:pPr>
      <w:r w:rsidRPr="00860065">
        <w:rPr>
          <w:b/>
          <w:sz w:val="20"/>
          <w:szCs w:val="20"/>
          <w:lang w:val="en-GB"/>
        </w:rPr>
        <w:t xml:space="preserve">Eliminate transmission time with changeover of parameter set </w:t>
      </w:r>
    </w:p>
    <w:p w:rsidR="00992942" w:rsidRPr="00860065" w:rsidRDefault="00992942" w:rsidP="00992942">
      <w:pPr>
        <w:rPr>
          <w:sz w:val="20"/>
          <w:szCs w:val="20"/>
          <w:lang w:val="en-GB"/>
        </w:rPr>
      </w:pPr>
      <w:r w:rsidRPr="00860065">
        <w:rPr>
          <w:sz w:val="20"/>
          <w:szCs w:val="20"/>
          <w:lang w:val="en-GB"/>
        </w:rPr>
        <w:t xml:space="preserve">All these cost advantages have special features in the speed of transmission of parameters compared to other communication interfaces. Due to the lower baud rate, IO-Link is also slower compared to the common data buses. This means that control and feedback </w:t>
      </w:r>
      <w:r w:rsidR="00860065">
        <w:rPr>
          <w:sz w:val="20"/>
          <w:szCs w:val="20"/>
          <w:lang w:val="en-GB"/>
        </w:rPr>
        <w:t>–</w:t>
      </w:r>
      <w:r w:rsidRPr="00860065">
        <w:rPr>
          <w:sz w:val="20"/>
          <w:szCs w:val="20"/>
          <w:lang w:val="en-GB"/>
        </w:rPr>
        <w:t xml:space="preserve"> depending on the scope of the desired parameter value changes </w:t>
      </w:r>
      <w:r w:rsidR="00860065">
        <w:rPr>
          <w:sz w:val="20"/>
          <w:szCs w:val="20"/>
          <w:lang w:val="en-GB"/>
        </w:rPr>
        <w:t>–</w:t>
      </w:r>
      <w:r w:rsidRPr="00860065">
        <w:rPr>
          <w:sz w:val="20"/>
          <w:szCs w:val="20"/>
          <w:lang w:val="en-GB"/>
        </w:rPr>
        <w:t xml:space="preserve"> may also require longer transmission times. Although these are only in the tenths of a second range, they quickly add up with frequent changes and lead to longer process times.</w:t>
      </w:r>
    </w:p>
    <w:p w:rsidR="00992942" w:rsidRPr="00860065" w:rsidRDefault="001764CD" w:rsidP="00992942">
      <w:pPr>
        <w:rPr>
          <w:sz w:val="20"/>
          <w:szCs w:val="20"/>
          <w:lang w:val="en-GB"/>
        </w:rPr>
      </w:pPr>
      <w:r>
        <w:rPr>
          <w:noProof/>
          <w:sz w:val="20"/>
          <w:szCs w:val="20"/>
          <w:lang w:val="en-GB" w:eastAsia="en-GB"/>
        </w:rPr>
        <w:drawing>
          <wp:anchor distT="0" distB="0" distL="114300" distR="114300" simplePos="0" relativeHeight="251658240" behindDoc="1" locked="0" layoutInCell="1" allowOverlap="1">
            <wp:simplePos x="0" y="0"/>
            <wp:positionH relativeFrom="column">
              <wp:posOffset>1905</wp:posOffset>
            </wp:positionH>
            <wp:positionV relativeFrom="paragraph">
              <wp:posOffset>1270</wp:posOffset>
            </wp:positionV>
            <wp:extent cx="1800000" cy="1798723"/>
            <wp:effectExtent l="0" t="0" r="0" b="0"/>
            <wp:wrapTight wrapText="bothSides">
              <wp:wrapPolygon edited="0">
                <wp:start x="0" y="0"/>
                <wp:lineTo x="0" y="21280"/>
                <wp:lineTo x="21265" y="21280"/>
                <wp:lineTo x="212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tzumschaltu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798723"/>
                    </a:xfrm>
                    <a:prstGeom prst="rect">
                      <a:avLst/>
                    </a:prstGeom>
                  </pic:spPr>
                </pic:pic>
              </a:graphicData>
            </a:graphic>
            <wp14:sizeRelH relativeFrom="margin">
              <wp14:pctWidth>0</wp14:pctWidth>
            </wp14:sizeRelH>
            <wp14:sizeRelV relativeFrom="margin">
              <wp14:pctHeight>0</wp14:pctHeight>
            </wp14:sizeRelV>
          </wp:anchor>
        </w:drawing>
      </w:r>
      <w:r w:rsidR="00992942" w:rsidRPr="00860065">
        <w:rPr>
          <w:sz w:val="20"/>
          <w:szCs w:val="20"/>
          <w:lang w:val="en-GB"/>
        </w:rPr>
        <w:t xml:space="preserve">With the new "changeover of parameter set" software module of the PSD with IO-Link, you can completely eliminate these transmission times. Instead of changing parameter values using slow acyclic commands (ISDUs), you can use set switching to activate up to four different parameter sets directly via two bits in the process data. These four sets each contain 13 parameter values that influence the drive </w:t>
      </w:r>
      <w:proofErr w:type="spellStart"/>
      <w:r w:rsidR="00992942" w:rsidRPr="00860065">
        <w:rPr>
          <w:sz w:val="20"/>
          <w:szCs w:val="20"/>
          <w:lang w:val="en-GB"/>
        </w:rPr>
        <w:t>behavior</w:t>
      </w:r>
      <w:proofErr w:type="spellEnd"/>
      <w:r w:rsidR="00992942" w:rsidRPr="00860065">
        <w:rPr>
          <w:sz w:val="20"/>
          <w:szCs w:val="20"/>
          <w:lang w:val="en-GB"/>
        </w:rPr>
        <w:t xml:space="preserve"> (e.g. </w:t>
      </w:r>
      <w:proofErr w:type="spellStart"/>
      <w:r w:rsidR="00992942" w:rsidRPr="00860065">
        <w:rPr>
          <w:sz w:val="20"/>
          <w:szCs w:val="20"/>
          <w:lang w:val="en-GB"/>
        </w:rPr>
        <w:t>setpoint</w:t>
      </w:r>
      <w:proofErr w:type="spellEnd"/>
      <w:r w:rsidR="00992942" w:rsidRPr="00860065">
        <w:rPr>
          <w:sz w:val="20"/>
          <w:szCs w:val="20"/>
          <w:lang w:val="en-GB"/>
        </w:rPr>
        <w:t xml:space="preserve"> speed, acceleration, traction current). The set changeover command can be sent at any time. The parameter sets are stored in the device</w:t>
      </w:r>
      <w:r w:rsidR="00860065">
        <w:rPr>
          <w:sz w:val="20"/>
          <w:szCs w:val="20"/>
          <w:lang w:val="en-GB"/>
        </w:rPr>
        <w:t>.</w:t>
      </w:r>
    </w:p>
    <w:p w:rsidR="00992942" w:rsidRPr="00860065" w:rsidRDefault="00992942" w:rsidP="00992942">
      <w:pPr>
        <w:rPr>
          <w:sz w:val="20"/>
          <w:szCs w:val="20"/>
          <w:lang w:val="en-GB"/>
        </w:rPr>
      </w:pPr>
    </w:p>
    <w:p w:rsidR="00923789" w:rsidRPr="00860065" w:rsidRDefault="00992942" w:rsidP="00923789">
      <w:pPr>
        <w:rPr>
          <w:b/>
          <w:sz w:val="20"/>
          <w:szCs w:val="20"/>
          <w:lang w:val="en-GB"/>
        </w:rPr>
      </w:pPr>
      <w:r w:rsidRPr="00860065">
        <w:rPr>
          <w:b/>
          <w:sz w:val="20"/>
          <w:szCs w:val="20"/>
          <w:lang w:val="en-GB"/>
        </w:rPr>
        <w:t>Prioritised processing of target speed in process data</w:t>
      </w:r>
    </w:p>
    <w:p w:rsidR="00923789" w:rsidRPr="00860065" w:rsidRDefault="001764CD" w:rsidP="00063D9F">
      <w:pPr>
        <w:rPr>
          <w:sz w:val="20"/>
          <w:szCs w:val="20"/>
          <w:lang w:val="en-GB"/>
        </w:rPr>
      </w:pPr>
      <w:r>
        <w:rPr>
          <w:noProof/>
          <w:sz w:val="20"/>
          <w:szCs w:val="20"/>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105748</wp:posOffset>
            </wp:positionV>
            <wp:extent cx="1799590" cy="1799590"/>
            <wp:effectExtent l="0" t="0" r="0" b="0"/>
            <wp:wrapTight wrapText="bothSides">
              <wp:wrapPolygon edited="0">
                <wp:start x="0" y="0"/>
                <wp:lineTo x="0" y="21265"/>
                <wp:lineTo x="21265" y="21265"/>
                <wp:lineTo x="2126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ldrehzahl-Prozessdat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page">
              <wp14:pctWidth>0</wp14:pctWidth>
            </wp14:sizeRelH>
            <wp14:sizeRelV relativeFrom="page">
              <wp14:pctHeight>0</wp14:pctHeight>
            </wp14:sizeRelV>
          </wp:anchor>
        </w:drawing>
      </w:r>
      <w:r w:rsidR="00992942" w:rsidRPr="00860065">
        <w:rPr>
          <w:sz w:val="20"/>
          <w:szCs w:val="20"/>
          <w:lang w:val="en-GB"/>
        </w:rPr>
        <w:t>If the application requires a frequent change of the target</w:t>
      </w:r>
      <w:r w:rsidR="00327354" w:rsidRPr="00860065">
        <w:rPr>
          <w:sz w:val="20"/>
          <w:szCs w:val="20"/>
          <w:lang w:val="en-GB"/>
        </w:rPr>
        <w:t xml:space="preserve"> speed, this can </w:t>
      </w:r>
      <w:r w:rsidR="00992942" w:rsidRPr="00860065">
        <w:rPr>
          <w:sz w:val="20"/>
          <w:szCs w:val="20"/>
          <w:lang w:val="en-GB"/>
        </w:rPr>
        <w:t xml:space="preserve">also be included in the process data. This eliminates the need for </w:t>
      </w:r>
      <w:proofErr w:type="spellStart"/>
      <w:r w:rsidR="00992942" w:rsidRPr="00860065">
        <w:rPr>
          <w:sz w:val="20"/>
          <w:szCs w:val="20"/>
          <w:lang w:val="en-GB"/>
        </w:rPr>
        <w:t>acyclical</w:t>
      </w:r>
      <w:proofErr w:type="spellEnd"/>
      <w:r w:rsidR="00992942" w:rsidRPr="00860065">
        <w:rPr>
          <w:sz w:val="20"/>
          <w:szCs w:val="20"/>
          <w:lang w:val="en-GB"/>
        </w:rPr>
        <w:t xml:space="preserve"> access via ISDUs (similar to record switching) and a change in the </w:t>
      </w:r>
      <w:proofErr w:type="spellStart"/>
      <w:r w:rsidR="00992942" w:rsidRPr="00860065">
        <w:rPr>
          <w:sz w:val="20"/>
          <w:szCs w:val="20"/>
          <w:lang w:val="en-GB"/>
        </w:rPr>
        <w:t>setpoint</w:t>
      </w:r>
      <w:proofErr w:type="spellEnd"/>
      <w:r w:rsidR="00992942" w:rsidRPr="00860065">
        <w:rPr>
          <w:sz w:val="20"/>
          <w:szCs w:val="20"/>
          <w:lang w:val="en-GB"/>
        </w:rPr>
        <w:t xml:space="preserve"> speed is processed in the drive immediately after the transmission of the next IO-Link telegram </w:t>
      </w:r>
      <w:r w:rsidR="00860065">
        <w:rPr>
          <w:sz w:val="20"/>
          <w:szCs w:val="20"/>
          <w:lang w:val="en-GB"/>
        </w:rPr>
        <w:t>–</w:t>
      </w:r>
      <w:r w:rsidR="00992942" w:rsidRPr="00860065">
        <w:rPr>
          <w:sz w:val="20"/>
          <w:szCs w:val="20"/>
          <w:lang w:val="en-GB"/>
        </w:rPr>
        <w:t xml:space="preserve"> the undefined transmission time caused by ISDU transmission is thus e</w:t>
      </w:r>
      <w:r w:rsidR="00860065">
        <w:rPr>
          <w:sz w:val="20"/>
          <w:szCs w:val="20"/>
          <w:lang w:val="en-GB"/>
        </w:rPr>
        <w:t>liminated. In contrast to the "s</w:t>
      </w:r>
      <w:r w:rsidR="00992942" w:rsidRPr="00860065">
        <w:rPr>
          <w:sz w:val="20"/>
          <w:szCs w:val="20"/>
          <w:lang w:val="en-GB"/>
        </w:rPr>
        <w:t>et changeover" function, the "</w:t>
      </w:r>
      <w:r w:rsidR="00860065">
        <w:rPr>
          <w:sz w:val="20"/>
          <w:szCs w:val="20"/>
          <w:lang w:val="en-GB"/>
        </w:rPr>
        <w:t>t</w:t>
      </w:r>
      <w:r w:rsidR="00992942" w:rsidRPr="00860065">
        <w:rPr>
          <w:sz w:val="20"/>
          <w:szCs w:val="20"/>
          <w:lang w:val="en-GB"/>
        </w:rPr>
        <w:t xml:space="preserve">arget speed in process data" function can be used to transfer any </w:t>
      </w:r>
      <w:proofErr w:type="spellStart"/>
      <w:r w:rsidR="00992942" w:rsidRPr="00860065">
        <w:rPr>
          <w:sz w:val="20"/>
          <w:szCs w:val="20"/>
          <w:lang w:val="en-GB"/>
        </w:rPr>
        <w:t>setpoint</w:t>
      </w:r>
      <w:proofErr w:type="spellEnd"/>
      <w:r w:rsidR="00992942" w:rsidRPr="00860065">
        <w:rPr>
          <w:sz w:val="20"/>
          <w:szCs w:val="20"/>
          <w:lang w:val="en-GB"/>
        </w:rPr>
        <w:t xml:space="preserve"> speed, whereas with set changeover one of four speeds previously defined in the parameter sets is selected</w:t>
      </w:r>
      <w:r w:rsidR="00522890" w:rsidRPr="00860065">
        <w:rPr>
          <w:sz w:val="20"/>
          <w:szCs w:val="20"/>
          <w:lang w:val="en-GB"/>
        </w:rPr>
        <w:t>.</w:t>
      </w:r>
    </w:p>
    <w:p w:rsidR="001764CD" w:rsidRPr="00860065" w:rsidRDefault="001764CD" w:rsidP="00063D9F">
      <w:pPr>
        <w:rPr>
          <w:sz w:val="20"/>
          <w:szCs w:val="20"/>
          <w:lang w:val="en-GB"/>
        </w:rPr>
      </w:pPr>
    </w:p>
    <w:p w:rsidR="001764CD" w:rsidRPr="00860065" w:rsidRDefault="001764CD" w:rsidP="00063D9F">
      <w:pPr>
        <w:rPr>
          <w:sz w:val="20"/>
          <w:szCs w:val="20"/>
          <w:lang w:val="en-GB"/>
        </w:rPr>
      </w:pPr>
    </w:p>
    <w:p w:rsidR="00992942" w:rsidRDefault="00992942" w:rsidP="00063D9F">
      <w:pPr>
        <w:rPr>
          <w:sz w:val="20"/>
          <w:szCs w:val="20"/>
          <w:lang w:val="en-GB"/>
        </w:rPr>
      </w:pPr>
    </w:p>
    <w:p w:rsidR="00860065" w:rsidRPr="00860065" w:rsidRDefault="00860065" w:rsidP="00063D9F">
      <w:pPr>
        <w:rPr>
          <w:sz w:val="20"/>
          <w:szCs w:val="20"/>
          <w:lang w:val="en-GB"/>
        </w:rPr>
      </w:pPr>
    </w:p>
    <w:p w:rsidR="00992942" w:rsidRPr="00860065" w:rsidRDefault="00992942" w:rsidP="00063D9F">
      <w:pPr>
        <w:rPr>
          <w:sz w:val="20"/>
          <w:szCs w:val="20"/>
          <w:lang w:val="en-GB"/>
        </w:rPr>
      </w:pPr>
    </w:p>
    <w:p w:rsidR="000575D8" w:rsidRPr="00860065" w:rsidRDefault="00992942" w:rsidP="00636323">
      <w:pPr>
        <w:rPr>
          <w:b/>
          <w:sz w:val="20"/>
          <w:szCs w:val="20"/>
          <w:lang w:val="en-GB"/>
        </w:rPr>
      </w:pPr>
      <w:r w:rsidRPr="00860065">
        <w:rPr>
          <w:b/>
          <w:sz w:val="20"/>
          <w:szCs w:val="20"/>
          <w:lang w:val="en-GB"/>
        </w:rPr>
        <w:lastRenderedPageBreak/>
        <w:t xml:space="preserve">The </w:t>
      </w:r>
      <w:r w:rsidR="00860065">
        <w:rPr>
          <w:b/>
          <w:sz w:val="20"/>
          <w:szCs w:val="20"/>
          <w:lang w:val="en-GB"/>
        </w:rPr>
        <w:t>“m</w:t>
      </w:r>
      <w:r w:rsidRPr="00860065">
        <w:rPr>
          <w:b/>
          <w:sz w:val="20"/>
          <w:szCs w:val="20"/>
          <w:lang w:val="en-GB"/>
        </w:rPr>
        <w:t>odulo“</w:t>
      </w:r>
      <w:r w:rsidR="00860065">
        <w:rPr>
          <w:b/>
          <w:sz w:val="20"/>
          <w:szCs w:val="20"/>
          <w:lang w:val="en-GB"/>
        </w:rPr>
        <w:t>-</w:t>
      </w:r>
      <w:r w:rsidRPr="00860065">
        <w:rPr>
          <w:b/>
          <w:sz w:val="20"/>
          <w:szCs w:val="20"/>
          <w:lang w:val="en-GB"/>
        </w:rPr>
        <w:t>function enables infinite positioning without limits</w:t>
      </w:r>
    </w:p>
    <w:p w:rsidR="00A00B9F" w:rsidRPr="00860065" w:rsidRDefault="001764CD" w:rsidP="00636323">
      <w:pPr>
        <w:rPr>
          <w:sz w:val="20"/>
          <w:szCs w:val="20"/>
          <w:lang w:val="en-GB"/>
        </w:rPr>
      </w:pPr>
      <w:r>
        <w:rPr>
          <w:noProof/>
          <w:sz w:val="20"/>
          <w:szCs w:val="20"/>
          <w:lang w:val="en-GB" w:eastAsia="en-GB"/>
        </w:rPr>
        <w:drawing>
          <wp:anchor distT="0" distB="0" distL="114300" distR="114300" simplePos="0" relativeHeight="251660288" behindDoc="1" locked="0" layoutInCell="1" allowOverlap="1">
            <wp:simplePos x="0" y="0"/>
            <wp:positionH relativeFrom="column">
              <wp:posOffset>2022</wp:posOffset>
            </wp:positionH>
            <wp:positionV relativeFrom="paragraph">
              <wp:posOffset>641</wp:posOffset>
            </wp:positionV>
            <wp:extent cx="1800000" cy="1800000"/>
            <wp:effectExtent l="0" t="0" r="0" b="0"/>
            <wp:wrapTight wrapText="bothSides">
              <wp:wrapPolygon edited="0">
                <wp:start x="0" y="0"/>
                <wp:lineTo x="0" y="21265"/>
                <wp:lineTo x="21265" y="21265"/>
                <wp:lineTo x="2126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ulo-Funk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anchor>
        </w:drawing>
      </w:r>
      <w:r w:rsidR="00327354" w:rsidRPr="00860065">
        <w:rPr>
          <w:sz w:val="20"/>
          <w:szCs w:val="20"/>
          <w:lang w:val="en-GB"/>
        </w:rPr>
        <w:t>The modulo</w:t>
      </w:r>
      <w:r w:rsidR="00860065">
        <w:rPr>
          <w:sz w:val="20"/>
          <w:szCs w:val="20"/>
          <w:lang w:val="en-GB"/>
        </w:rPr>
        <w:t>-</w:t>
      </w:r>
      <w:r w:rsidR="00327354" w:rsidRPr="00860065">
        <w:rPr>
          <w:sz w:val="20"/>
          <w:szCs w:val="20"/>
          <w:lang w:val="en-GB"/>
        </w:rPr>
        <w:t>function offers significant advantages if the drive always operates</w:t>
      </w:r>
      <w:r w:rsidR="00992942" w:rsidRPr="00860065">
        <w:rPr>
          <w:sz w:val="20"/>
          <w:szCs w:val="20"/>
          <w:lang w:val="en-GB"/>
        </w:rPr>
        <w:t xml:space="preserve"> in the same direction of rotation. This can be useful for tool changers</w:t>
      </w:r>
      <w:r w:rsidR="00327354" w:rsidRPr="00860065">
        <w:rPr>
          <w:sz w:val="20"/>
          <w:szCs w:val="20"/>
          <w:lang w:val="en-GB"/>
        </w:rPr>
        <w:t>, turntables</w:t>
      </w:r>
      <w:r w:rsidR="00992942" w:rsidRPr="00860065">
        <w:rPr>
          <w:sz w:val="20"/>
          <w:szCs w:val="20"/>
          <w:lang w:val="en-GB"/>
        </w:rPr>
        <w:t xml:space="preserve"> or conveyor belts. In modulo operation, the travel distance is not limited, as is usual in spindle applications with an absolute measuring system. You can define a specific travel path as a so-called modulo width in the software by defining a lower and an upper modulo position as end positions. The characteristic feature here is that the physical position of the driven unit is identical at the lower and upper modulo position. Despite the non-changing direction of rotation and the lack of mechanical end points, the position within </w:t>
      </w:r>
      <w:proofErr w:type="gramStart"/>
      <w:r w:rsidR="00992942" w:rsidRPr="00860065">
        <w:rPr>
          <w:sz w:val="20"/>
          <w:szCs w:val="20"/>
          <w:lang w:val="en-GB"/>
        </w:rPr>
        <w:t>the modulo</w:t>
      </w:r>
      <w:proofErr w:type="gramEnd"/>
      <w:r w:rsidR="00992942" w:rsidRPr="00860065">
        <w:rPr>
          <w:sz w:val="20"/>
          <w:szCs w:val="20"/>
          <w:lang w:val="en-GB"/>
        </w:rPr>
        <w:t xml:space="preserve"> range is always defined. You can position the drive freely within this modulo range </w:t>
      </w:r>
      <w:r w:rsidR="00860065">
        <w:rPr>
          <w:sz w:val="20"/>
          <w:szCs w:val="20"/>
          <w:lang w:val="en-GB"/>
        </w:rPr>
        <w:t>–</w:t>
      </w:r>
      <w:r w:rsidR="00992942" w:rsidRPr="00860065">
        <w:rPr>
          <w:sz w:val="20"/>
          <w:szCs w:val="20"/>
          <w:lang w:val="en-GB"/>
        </w:rPr>
        <w:t xml:space="preserve"> regardless of whether it is currently in the second, tenth or 50th revolution. With the aid of various operating modes, you can approach the target position either in a predefined direction (clockwise or </w:t>
      </w:r>
      <w:proofErr w:type="spellStart"/>
      <w:r w:rsidR="00992942" w:rsidRPr="00860065">
        <w:rPr>
          <w:sz w:val="20"/>
          <w:szCs w:val="20"/>
          <w:lang w:val="en-GB"/>
        </w:rPr>
        <w:t>counterclockwise</w:t>
      </w:r>
      <w:proofErr w:type="spellEnd"/>
      <w:r w:rsidR="00992942" w:rsidRPr="00860065">
        <w:rPr>
          <w:sz w:val="20"/>
          <w:szCs w:val="20"/>
          <w:lang w:val="en-GB"/>
        </w:rPr>
        <w:t>) or by the shortest route</w:t>
      </w:r>
      <w:r w:rsidR="00923789" w:rsidRPr="00860065">
        <w:rPr>
          <w:sz w:val="20"/>
          <w:szCs w:val="20"/>
          <w:lang w:val="en-GB"/>
        </w:rPr>
        <w:t xml:space="preserve">. </w:t>
      </w:r>
      <w:r w:rsidR="008C44DD" w:rsidRPr="00860065">
        <w:rPr>
          <w:sz w:val="20"/>
          <w:szCs w:val="20"/>
          <w:lang w:val="en-GB"/>
        </w:rPr>
        <w:t xml:space="preserve"> </w:t>
      </w:r>
    </w:p>
    <w:p w:rsidR="00C96E21" w:rsidRPr="00860065" w:rsidRDefault="00992942" w:rsidP="00636323">
      <w:pPr>
        <w:rPr>
          <w:b/>
          <w:sz w:val="20"/>
          <w:szCs w:val="20"/>
          <w:lang w:val="en-GB"/>
        </w:rPr>
      </w:pPr>
      <w:proofErr w:type="spellStart"/>
      <w:r w:rsidRPr="00860065">
        <w:rPr>
          <w:b/>
          <w:sz w:val="20"/>
          <w:szCs w:val="20"/>
          <w:lang w:val="en-GB"/>
        </w:rPr>
        <w:t>Sucessful</w:t>
      </w:r>
      <w:proofErr w:type="spellEnd"/>
      <w:r w:rsidRPr="00860065">
        <w:rPr>
          <w:b/>
          <w:sz w:val="20"/>
          <w:szCs w:val="20"/>
          <w:lang w:val="en-GB"/>
        </w:rPr>
        <w:t xml:space="preserve"> </w:t>
      </w:r>
      <w:r w:rsidR="00860065">
        <w:rPr>
          <w:b/>
          <w:sz w:val="20"/>
          <w:szCs w:val="20"/>
          <w:lang w:val="en-GB"/>
        </w:rPr>
        <w:t>changeover</w:t>
      </w:r>
      <w:r w:rsidRPr="00860065">
        <w:rPr>
          <w:b/>
          <w:sz w:val="20"/>
          <w:szCs w:val="20"/>
          <w:lang w:val="en-GB"/>
        </w:rPr>
        <w:t xml:space="preserve"> with intelligent </w:t>
      </w:r>
      <w:r w:rsidR="00875417">
        <w:rPr>
          <w:b/>
          <w:sz w:val="20"/>
          <w:szCs w:val="20"/>
          <w:lang w:val="en-GB"/>
        </w:rPr>
        <w:t>D</w:t>
      </w:r>
      <w:r w:rsidRPr="00860065">
        <w:rPr>
          <w:b/>
          <w:sz w:val="20"/>
          <w:szCs w:val="20"/>
          <w:lang w:val="en-GB"/>
        </w:rPr>
        <w:t xml:space="preserve">irect </w:t>
      </w:r>
      <w:r w:rsidR="00875417">
        <w:rPr>
          <w:b/>
          <w:sz w:val="20"/>
          <w:szCs w:val="20"/>
          <w:lang w:val="en-GB"/>
        </w:rPr>
        <w:t>D</w:t>
      </w:r>
      <w:bookmarkStart w:id="0" w:name="_GoBack"/>
      <w:bookmarkEnd w:id="0"/>
      <w:r w:rsidRPr="00860065">
        <w:rPr>
          <w:b/>
          <w:sz w:val="20"/>
          <w:szCs w:val="20"/>
          <w:lang w:val="en-GB"/>
        </w:rPr>
        <w:t xml:space="preserve">rives </w:t>
      </w:r>
    </w:p>
    <w:p w:rsidR="00992942" w:rsidRPr="00860065" w:rsidRDefault="001764CD" w:rsidP="00636323">
      <w:pPr>
        <w:rPr>
          <w:sz w:val="15"/>
          <w:szCs w:val="15"/>
          <w:lang w:val="en-GB"/>
        </w:rPr>
      </w:pPr>
      <w:r>
        <w:rPr>
          <w:noProof/>
          <w:lang w:val="en-GB" w:eastAsia="en-GB"/>
        </w:rPr>
        <w:drawing>
          <wp:inline distT="0" distB="0" distL="0" distR="0">
            <wp:extent cx="5760720" cy="3839845"/>
            <wp:effectExtent l="0" t="0" r="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D mit IO-Link-mit Master_Press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39845"/>
                    </a:xfrm>
                    <a:prstGeom prst="rect">
                      <a:avLst/>
                    </a:prstGeom>
                  </pic:spPr>
                </pic:pic>
              </a:graphicData>
            </a:graphic>
          </wp:inline>
        </w:drawing>
      </w:r>
      <w:r w:rsidR="00992942" w:rsidRPr="00860065">
        <w:rPr>
          <w:lang w:val="en-GB"/>
        </w:rPr>
        <w:t xml:space="preserve"> </w:t>
      </w:r>
      <w:r w:rsidR="00992942" w:rsidRPr="00860065">
        <w:rPr>
          <w:sz w:val="15"/>
          <w:szCs w:val="15"/>
          <w:lang w:val="en-GB"/>
        </w:rPr>
        <w:t>The PSD direct drives with IO-Link and cabling via a standard IO-Link master</w:t>
      </w:r>
    </w:p>
    <w:p w:rsidR="000575D8" w:rsidRPr="00860065" w:rsidRDefault="00992942" w:rsidP="00636323">
      <w:pPr>
        <w:rPr>
          <w:sz w:val="20"/>
          <w:szCs w:val="20"/>
          <w:lang w:val="en-GB"/>
        </w:rPr>
      </w:pPr>
      <w:r w:rsidRPr="00860065">
        <w:rPr>
          <w:lang w:val="en-GB"/>
        </w:rPr>
        <w:t xml:space="preserve">The PSD direct drives are available in numerous variants: the maximum torque, IP protection class, connector orientation, and optional hollow shaft can be configured. The integrated stepper motors with </w:t>
      </w:r>
      <w:proofErr w:type="spellStart"/>
      <w:r w:rsidRPr="00860065">
        <w:rPr>
          <w:lang w:val="en-GB"/>
        </w:rPr>
        <w:t>Nema</w:t>
      </w:r>
      <w:proofErr w:type="spellEnd"/>
      <w:r w:rsidRPr="00860065">
        <w:rPr>
          <w:lang w:val="en-GB"/>
        </w:rPr>
        <w:t xml:space="preserve"> 17 and 23 flanges achieve speeds of up to 1000 rpm. This makes the direct drives ideal for frequent format adjustments in machines. In addition to IO-Link, they are available with </w:t>
      </w:r>
      <w:proofErr w:type="spellStart"/>
      <w:r w:rsidRPr="00860065">
        <w:rPr>
          <w:lang w:val="en-GB"/>
        </w:rPr>
        <w:t>CANopen</w:t>
      </w:r>
      <w:proofErr w:type="spellEnd"/>
      <w:r w:rsidRPr="00860065">
        <w:rPr>
          <w:lang w:val="en-GB"/>
        </w:rPr>
        <w:t xml:space="preserve">, PROFINET and </w:t>
      </w:r>
      <w:proofErr w:type="spellStart"/>
      <w:r w:rsidRPr="00860065">
        <w:rPr>
          <w:lang w:val="en-GB"/>
        </w:rPr>
        <w:t>EtherCAT</w:t>
      </w:r>
      <w:proofErr w:type="spellEnd"/>
      <w:r w:rsidRPr="00860065">
        <w:rPr>
          <w:lang w:val="en-GB"/>
        </w:rPr>
        <w:t xml:space="preserve"> interfaces.</w:t>
      </w:r>
    </w:p>
    <w:p w:rsidR="00664FF5" w:rsidRPr="00860065" w:rsidRDefault="00664FF5" w:rsidP="009818C0">
      <w:pPr>
        <w:rPr>
          <w:lang w:val="en-GB"/>
        </w:rPr>
      </w:pPr>
    </w:p>
    <w:p w:rsidR="00834A51" w:rsidRPr="00860065" w:rsidRDefault="00834A51" w:rsidP="009818C0">
      <w:pPr>
        <w:rPr>
          <w:b/>
        </w:rPr>
      </w:pPr>
      <w:r w:rsidRPr="00875417">
        <w:lastRenderedPageBreak/>
        <w:br/>
      </w:r>
      <w:r w:rsidR="00664FF5" w:rsidRPr="00860065">
        <w:rPr>
          <w:b/>
        </w:rPr>
        <w:t xml:space="preserve">Press </w:t>
      </w:r>
      <w:proofErr w:type="spellStart"/>
      <w:r w:rsidR="00664FF5" w:rsidRPr="00860065">
        <w:rPr>
          <w:b/>
        </w:rPr>
        <w:t>contact</w:t>
      </w:r>
      <w:proofErr w:type="spellEnd"/>
    </w:p>
    <w:p w:rsidR="00860065" w:rsidRPr="00860065" w:rsidRDefault="00834A51" w:rsidP="009818C0">
      <w:r w:rsidRPr="00860065">
        <w:t xml:space="preserve">Regina </w:t>
      </w:r>
      <w:r w:rsidR="003F07FC" w:rsidRPr="00860065">
        <w:t>Körner</w:t>
      </w:r>
      <w:r w:rsidRPr="00860065">
        <w:br/>
      </w:r>
      <w:proofErr w:type="spellStart"/>
      <w:r w:rsidRPr="00860065">
        <w:t>halstrup-walcher</w:t>
      </w:r>
      <w:proofErr w:type="spellEnd"/>
      <w:r w:rsidRPr="00860065">
        <w:t xml:space="preserve"> GmbH</w:t>
      </w:r>
      <w:r w:rsidRPr="00860065">
        <w:br/>
      </w:r>
      <w:proofErr w:type="spellStart"/>
      <w:r w:rsidRPr="00860065">
        <w:t>Stegener</w:t>
      </w:r>
      <w:proofErr w:type="spellEnd"/>
      <w:r w:rsidRPr="00860065">
        <w:t xml:space="preserve"> Straße 10</w:t>
      </w:r>
      <w:r w:rsidRPr="00860065">
        <w:br/>
        <w:t>79199 Kirchzarten</w:t>
      </w:r>
      <w:r w:rsidR="00860065" w:rsidRPr="00860065">
        <w:br/>
      </w:r>
      <w:r w:rsidR="00860065" w:rsidRPr="00860065">
        <w:rPr>
          <w:caps/>
        </w:rPr>
        <w:t>Germany</w:t>
      </w:r>
    </w:p>
    <w:p w:rsidR="00834A51" w:rsidRPr="00860065" w:rsidRDefault="00834A51" w:rsidP="009818C0">
      <w:pPr>
        <w:rPr>
          <w:szCs w:val="24"/>
        </w:rPr>
      </w:pPr>
      <w:r w:rsidRPr="00860065">
        <w:rPr>
          <w:szCs w:val="24"/>
        </w:rPr>
        <w:t>Tel. +49 7661-3963-16</w:t>
      </w:r>
      <w:r w:rsidRPr="00860065">
        <w:rPr>
          <w:szCs w:val="24"/>
        </w:rPr>
        <w:br/>
      </w:r>
      <w:hyperlink r:id="rId12" w:history="1">
        <w:r w:rsidR="00860065" w:rsidRPr="00860065">
          <w:rPr>
            <w:rStyle w:val="Hyperlink"/>
            <w:color w:val="auto"/>
            <w:szCs w:val="24"/>
          </w:rPr>
          <w:t>koerner@halstrup-walcher.</w:t>
        </w:r>
      </w:hyperlink>
      <w:r w:rsidR="00860065" w:rsidRPr="00860065">
        <w:rPr>
          <w:rStyle w:val="Hyperlink"/>
          <w:color w:val="auto"/>
          <w:szCs w:val="24"/>
        </w:rPr>
        <w:t>com</w:t>
      </w:r>
      <w:r w:rsidR="000D4FCE" w:rsidRPr="00860065">
        <w:rPr>
          <w:szCs w:val="24"/>
        </w:rPr>
        <w:br/>
      </w:r>
      <w:hyperlink r:id="rId13" w:history="1">
        <w:r w:rsidR="00860065" w:rsidRPr="00860065">
          <w:rPr>
            <w:rStyle w:val="Hyperlink"/>
            <w:color w:val="auto"/>
            <w:szCs w:val="24"/>
          </w:rPr>
          <w:t>www.halstrup-walcher.</w:t>
        </w:r>
      </w:hyperlink>
      <w:r w:rsidR="00860065" w:rsidRPr="00860065">
        <w:rPr>
          <w:rStyle w:val="Hyperlink"/>
          <w:color w:val="auto"/>
          <w:szCs w:val="24"/>
        </w:rPr>
        <w:t>com</w:t>
      </w:r>
    </w:p>
    <w:sectPr w:rsidR="00834A51" w:rsidRPr="00860065" w:rsidSect="00951998">
      <w:headerReference w:type="default" r:id="rId14"/>
      <w:footerReference w:type="default" r:id="rId15"/>
      <w:pgSz w:w="11906" w:h="16838"/>
      <w:pgMar w:top="2410"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A51" w:rsidRDefault="00834A51" w:rsidP="009818C0">
      <w:r>
        <w:separator/>
      </w:r>
    </w:p>
  </w:endnote>
  <w:endnote w:type="continuationSeparator" w:id="0">
    <w:p w:rsidR="00834A51" w:rsidRDefault="00834A51" w:rsidP="0098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LTStd">
    <w:altName w:val="Trebuchet 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159410"/>
      <w:docPartObj>
        <w:docPartGallery w:val="Page Numbers (Bottom of Page)"/>
        <w:docPartUnique/>
      </w:docPartObj>
    </w:sdtPr>
    <w:sdtEndPr/>
    <w:sdtContent>
      <w:p w:rsidR="009818C0" w:rsidRPr="009818C0" w:rsidRDefault="009818C0" w:rsidP="009818C0">
        <w:pPr>
          <w:pStyle w:val="Fuzeile"/>
          <w:jc w:val="center"/>
        </w:pPr>
        <w:r w:rsidRPr="009818C0">
          <w:fldChar w:fldCharType="begin"/>
        </w:r>
        <w:r w:rsidRPr="009818C0">
          <w:instrText>PAGE   \* MERGEFORMAT</w:instrText>
        </w:r>
        <w:r w:rsidRPr="009818C0">
          <w:fldChar w:fldCharType="separate"/>
        </w:r>
        <w:r w:rsidR="00875417">
          <w:rPr>
            <w:noProof/>
          </w:rPr>
          <w:t>3</w:t>
        </w:r>
        <w:r w:rsidRPr="009818C0">
          <w:fldChar w:fldCharType="end"/>
        </w:r>
      </w:p>
    </w:sdtContent>
  </w:sdt>
  <w:p w:rsidR="009818C0" w:rsidRDefault="009818C0" w:rsidP="009818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A51" w:rsidRDefault="00834A51" w:rsidP="009818C0">
      <w:r>
        <w:separator/>
      </w:r>
    </w:p>
  </w:footnote>
  <w:footnote w:type="continuationSeparator" w:id="0">
    <w:p w:rsidR="00834A51" w:rsidRDefault="00834A51" w:rsidP="00981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DB" w:rsidRPr="00860065" w:rsidRDefault="009818C0" w:rsidP="00A841DB">
    <w:pPr>
      <w:pStyle w:val="Kopfzeile"/>
      <w:rPr>
        <w:b/>
        <w:color w:val="FFFFFF" w:themeColor="background1"/>
        <w:lang w:val="en-GB"/>
      </w:rPr>
    </w:pPr>
    <w:r w:rsidRPr="009818C0">
      <w:rPr>
        <w:b/>
        <w:noProof/>
        <w:color w:val="FFFFFF" w:themeColor="background1"/>
        <w:lang w:val="en-GB" w:eastAsia="en-GB"/>
      </w:rPr>
      <mc:AlternateContent>
        <mc:Choice Requires="wps">
          <w:drawing>
            <wp:anchor distT="0" distB="0" distL="114300" distR="114300" simplePos="0" relativeHeight="251659264" behindDoc="1" locked="0" layoutInCell="1" allowOverlap="1" wp14:anchorId="056012B4" wp14:editId="51BA3957">
              <wp:simplePos x="0" y="0"/>
              <wp:positionH relativeFrom="page">
                <wp:posOffset>-6985</wp:posOffset>
              </wp:positionH>
              <wp:positionV relativeFrom="paragraph">
                <wp:posOffset>-439420</wp:posOffset>
              </wp:positionV>
              <wp:extent cx="7553325" cy="1152525"/>
              <wp:effectExtent l="0" t="0" r="9525" b="9525"/>
              <wp:wrapNone/>
              <wp:docPr id="234" name="Rechteck 234"/>
              <wp:cNvGraphicFramePr/>
              <a:graphic xmlns:a="http://schemas.openxmlformats.org/drawingml/2006/main">
                <a:graphicData uri="http://schemas.microsoft.com/office/word/2010/wordprocessingShape">
                  <wps:wsp>
                    <wps:cNvSpPr/>
                    <wps:spPr>
                      <a:xfrm>
                        <a:off x="0" y="0"/>
                        <a:ext cx="7553325" cy="1152525"/>
                      </a:xfrm>
                      <a:prstGeom prst="rect">
                        <a:avLst/>
                      </a:prstGeom>
                      <a:solidFill>
                        <a:srgbClr val="002D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18569" id="Rechteck 234" o:spid="_x0000_s1026" style="position:absolute;margin-left:-.55pt;margin-top:-34.6pt;width:594.75pt;height:9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" fillcolor="#002d72" stroked="f" strokeweight="1pt">
              <w10:wrap anchorx="page"/>
            </v:rect>
          </w:pict>
        </mc:Fallback>
      </mc:AlternateContent>
    </w:r>
    <w:r w:rsidR="001D40CF" w:rsidRPr="009818C0">
      <w:rPr>
        <w:b/>
        <w:noProof/>
        <w:color w:val="FFFFFF" w:themeColor="background1"/>
        <w:lang w:val="en-GB" w:eastAsia="en-GB"/>
      </w:rPr>
      <w:drawing>
        <wp:anchor distT="0" distB="0" distL="114300" distR="114300" simplePos="0" relativeHeight="251660288" behindDoc="1" locked="0" layoutInCell="1" allowOverlap="1" wp14:anchorId="1DDAA790" wp14:editId="685AFB1A">
          <wp:simplePos x="0" y="0"/>
          <wp:positionH relativeFrom="column">
            <wp:posOffset>4371975</wp:posOffset>
          </wp:positionH>
          <wp:positionV relativeFrom="paragraph">
            <wp:posOffset>-184480</wp:posOffset>
          </wp:positionV>
          <wp:extent cx="1733550" cy="723900"/>
          <wp:effectExtent l="0" t="0" r="0" b="0"/>
          <wp:wrapTight wrapText="bothSides">
            <wp:wrapPolygon edited="0">
              <wp:start x="6646" y="2274"/>
              <wp:lineTo x="475" y="3411"/>
              <wp:lineTo x="475" y="10800"/>
              <wp:lineTo x="2848" y="13642"/>
              <wp:lineTo x="2136" y="14211"/>
              <wp:lineTo x="2611" y="19895"/>
              <wp:lineTo x="14242" y="19895"/>
              <wp:lineTo x="15191" y="15347"/>
              <wp:lineTo x="20888" y="12505"/>
              <wp:lineTo x="20888" y="5684"/>
              <wp:lineTo x="8070" y="2274"/>
              <wp:lineTo x="6646" y="2274"/>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hw_Logo_weiß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723900"/>
                  </a:xfrm>
                  <a:prstGeom prst="rect">
                    <a:avLst/>
                  </a:prstGeom>
                </pic:spPr>
              </pic:pic>
            </a:graphicData>
          </a:graphic>
          <wp14:sizeRelH relativeFrom="margin">
            <wp14:pctWidth>0</wp14:pctWidth>
          </wp14:sizeRelH>
          <wp14:sizeRelV relativeFrom="margin">
            <wp14:pctHeight>0</wp14:pctHeight>
          </wp14:sizeRelV>
        </wp:anchor>
      </w:drawing>
    </w:r>
    <w:r w:rsidR="00834A51" w:rsidRPr="00860065">
      <w:rPr>
        <w:b/>
        <w:color w:val="FFFFFF" w:themeColor="background1"/>
        <w:szCs w:val="21"/>
        <w:lang w:val="en-GB"/>
      </w:rPr>
      <w:br/>
    </w:r>
    <w:r w:rsidR="00A841DB" w:rsidRPr="00860065">
      <w:rPr>
        <w:b/>
        <w:color w:val="FFFFFF" w:themeColor="background1"/>
        <w:lang w:val="en-GB"/>
      </w:rPr>
      <w:t>Press release</w:t>
    </w:r>
  </w:p>
  <w:p w:rsidR="00834A51" w:rsidRPr="00860065" w:rsidRDefault="00A841DB" w:rsidP="00A841DB">
    <w:pPr>
      <w:pStyle w:val="Kopfzeile"/>
      <w:rPr>
        <w:b/>
        <w:color w:val="FFFFFF" w:themeColor="background1"/>
        <w:lang w:val="en-GB"/>
      </w:rPr>
    </w:pPr>
    <w:r w:rsidRPr="00860065">
      <w:rPr>
        <w:b/>
        <w:color w:val="FFFFFF" w:themeColor="background1"/>
        <w:lang w:val="en-GB"/>
      </w:rPr>
      <w:t>New software modules for PSD direct drives with IO-Link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0F1"/>
    <w:multiLevelType w:val="hybridMultilevel"/>
    <w:tmpl w:val="E56CE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0C01D8"/>
    <w:multiLevelType w:val="hybridMultilevel"/>
    <w:tmpl w:val="E51E5E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AC7F76"/>
    <w:multiLevelType w:val="hybridMultilevel"/>
    <w:tmpl w:val="04322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AC538F"/>
    <w:multiLevelType w:val="hybridMultilevel"/>
    <w:tmpl w:val="3CE0C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5E1712"/>
    <w:multiLevelType w:val="hybridMultilevel"/>
    <w:tmpl w:val="7C7296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FA0FD7"/>
    <w:multiLevelType w:val="hybridMultilevel"/>
    <w:tmpl w:val="A2E80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3448B8"/>
    <w:multiLevelType w:val="hybridMultilevel"/>
    <w:tmpl w:val="EFC2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5A78E8"/>
    <w:multiLevelType w:val="hybridMultilevel"/>
    <w:tmpl w:val="379A7D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270DC0"/>
    <w:multiLevelType w:val="hybridMultilevel"/>
    <w:tmpl w:val="33442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60490D"/>
    <w:multiLevelType w:val="hybridMultilevel"/>
    <w:tmpl w:val="6CF2F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E61571"/>
    <w:multiLevelType w:val="hybridMultilevel"/>
    <w:tmpl w:val="97809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BB7C5F"/>
    <w:multiLevelType w:val="hybridMultilevel"/>
    <w:tmpl w:val="5896E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5226F8"/>
    <w:multiLevelType w:val="hybridMultilevel"/>
    <w:tmpl w:val="B65C946E"/>
    <w:lvl w:ilvl="0" w:tplc="6B364EBA">
      <w:start w:val="1"/>
      <w:numFmt w:val="bullet"/>
      <w:lvlText w:val="-"/>
      <w:lvlJc w:val="left"/>
      <w:pPr>
        <w:ind w:left="720" w:hanging="360"/>
      </w:pPr>
      <w:rPr>
        <w:rFonts w:ascii="UniversLTStd" w:eastAsiaTheme="minorHAnsi" w:hAnsi="UniversLTStd" w:cs="UniversLT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0330D5"/>
    <w:multiLevelType w:val="hybridMultilevel"/>
    <w:tmpl w:val="2F9A7A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8"/>
  </w:num>
  <w:num w:numId="5">
    <w:abstractNumId w:val="3"/>
  </w:num>
  <w:num w:numId="6">
    <w:abstractNumId w:val="9"/>
  </w:num>
  <w:num w:numId="7">
    <w:abstractNumId w:val="1"/>
  </w:num>
  <w:num w:numId="8">
    <w:abstractNumId w:val="13"/>
  </w:num>
  <w:num w:numId="9">
    <w:abstractNumId w:val="4"/>
  </w:num>
  <w:num w:numId="10">
    <w:abstractNumId w:val="6"/>
  </w:num>
  <w:num w:numId="11">
    <w:abstractNumId w:val="10"/>
  </w:num>
  <w:num w:numId="12">
    <w:abstractNumId w:val="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A7"/>
    <w:rsid w:val="00020654"/>
    <w:rsid w:val="00024D33"/>
    <w:rsid w:val="000575D8"/>
    <w:rsid w:val="00063D9F"/>
    <w:rsid w:val="000D4FCE"/>
    <w:rsid w:val="000F0372"/>
    <w:rsid w:val="001131E5"/>
    <w:rsid w:val="00123D92"/>
    <w:rsid w:val="00144CB8"/>
    <w:rsid w:val="00144CD5"/>
    <w:rsid w:val="001764CD"/>
    <w:rsid w:val="0018604C"/>
    <w:rsid w:val="001D40CF"/>
    <w:rsid w:val="00211251"/>
    <w:rsid w:val="0021257F"/>
    <w:rsid w:val="00265F17"/>
    <w:rsid w:val="002677BC"/>
    <w:rsid w:val="00291931"/>
    <w:rsid w:val="002A5CD2"/>
    <w:rsid w:val="002A7CC6"/>
    <w:rsid w:val="002F2A79"/>
    <w:rsid w:val="00301ABD"/>
    <w:rsid w:val="003163B6"/>
    <w:rsid w:val="00316CB7"/>
    <w:rsid w:val="00327354"/>
    <w:rsid w:val="00330E83"/>
    <w:rsid w:val="00354B8C"/>
    <w:rsid w:val="003669D7"/>
    <w:rsid w:val="003778AF"/>
    <w:rsid w:val="0038101D"/>
    <w:rsid w:val="00394769"/>
    <w:rsid w:val="003A1277"/>
    <w:rsid w:val="003B291D"/>
    <w:rsid w:val="003B41AD"/>
    <w:rsid w:val="003C0E22"/>
    <w:rsid w:val="003C2A5D"/>
    <w:rsid w:val="003E2467"/>
    <w:rsid w:val="003F07FC"/>
    <w:rsid w:val="00436B00"/>
    <w:rsid w:val="00437DBB"/>
    <w:rsid w:val="004474C9"/>
    <w:rsid w:val="00454CA0"/>
    <w:rsid w:val="00461CBD"/>
    <w:rsid w:val="004B0B5D"/>
    <w:rsid w:val="004C2777"/>
    <w:rsid w:val="004D7B00"/>
    <w:rsid w:val="004E45FE"/>
    <w:rsid w:val="004F3487"/>
    <w:rsid w:val="00522890"/>
    <w:rsid w:val="005767B8"/>
    <w:rsid w:val="005B10F9"/>
    <w:rsid w:val="005C3586"/>
    <w:rsid w:val="005C76B6"/>
    <w:rsid w:val="005D2120"/>
    <w:rsid w:val="005E4B8A"/>
    <w:rsid w:val="00610D0E"/>
    <w:rsid w:val="00616C8C"/>
    <w:rsid w:val="00625553"/>
    <w:rsid w:val="00636323"/>
    <w:rsid w:val="00664FF5"/>
    <w:rsid w:val="00676B98"/>
    <w:rsid w:val="00680ED7"/>
    <w:rsid w:val="006B4979"/>
    <w:rsid w:val="006D0806"/>
    <w:rsid w:val="006D7A9A"/>
    <w:rsid w:val="006E2452"/>
    <w:rsid w:val="006E31E8"/>
    <w:rsid w:val="006E7018"/>
    <w:rsid w:val="0073369C"/>
    <w:rsid w:val="00753235"/>
    <w:rsid w:val="007B5686"/>
    <w:rsid w:val="007B5EC0"/>
    <w:rsid w:val="007C4BAB"/>
    <w:rsid w:val="007E095F"/>
    <w:rsid w:val="00822744"/>
    <w:rsid w:val="00834A51"/>
    <w:rsid w:val="00841743"/>
    <w:rsid w:val="00846E19"/>
    <w:rsid w:val="00846E38"/>
    <w:rsid w:val="00860065"/>
    <w:rsid w:val="00875417"/>
    <w:rsid w:val="0087656F"/>
    <w:rsid w:val="008B75EA"/>
    <w:rsid w:val="008C04E5"/>
    <w:rsid w:val="008C0EA0"/>
    <w:rsid w:val="008C44DD"/>
    <w:rsid w:val="008D1327"/>
    <w:rsid w:val="008E67AE"/>
    <w:rsid w:val="00923789"/>
    <w:rsid w:val="00927CA3"/>
    <w:rsid w:val="00951998"/>
    <w:rsid w:val="00976876"/>
    <w:rsid w:val="009818C0"/>
    <w:rsid w:val="00992942"/>
    <w:rsid w:val="009946CF"/>
    <w:rsid w:val="009969FD"/>
    <w:rsid w:val="009C433E"/>
    <w:rsid w:val="009E71E8"/>
    <w:rsid w:val="009E7726"/>
    <w:rsid w:val="009F56EA"/>
    <w:rsid w:val="00A00B9F"/>
    <w:rsid w:val="00A35568"/>
    <w:rsid w:val="00A841DB"/>
    <w:rsid w:val="00AD77AA"/>
    <w:rsid w:val="00B13681"/>
    <w:rsid w:val="00B451DD"/>
    <w:rsid w:val="00B5324D"/>
    <w:rsid w:val="00B80E73"/>
    <w:rsid w:val="00B90F5B"/>
    <w:rsid w:val="00B9614A"/>
    <w:rsid w:val="00BA1041"/>
    <w:rsid w:val="00BC20F6"/>
    <w:rsid w:val="00BC29D7"/>
    <w:rsid w:val="00BD5AA7"/>
    <w:rsid w:val="00C05FF8"/>
    <w:rsid w:val="00C2139D"/>
    <w:rsid w:val="00C32FBF"/>
    <w:rsid w:val="00C34920"/>
    <w:rsid w:val="00C96E21"/>
    <w:rsid w:val="00CA7630"/>
    <w:rsid w:val="00CC21AF"/>
    <w:rsid w:val="00CD3D20"/>
    <w:rsid w:val="00CD4D74"/>
    <w:rsid w:val="00CE33A4"/>
    <w:rsid w:val="00D0794F"/>
    <w:rsid w:val="00D74DA7"/>
    <w:rsid w:val="00DD10A8"/>
    <w:rsid w:val="00E01197"/>
    <w:rsid w:val="00E041B1"/>
    <w:rsid w:val="00E16DAE"/>
    <w:rsid w:val="00E218E5"/>
    <w:rsid w:val="00E318D4"/>
    <w:rsid w:val="00E354D7"/>
    <w:rsid w:val="00E52DA3"/>
    <w:rsid w:val="00E5575D"/>
    <w:rsid w:val="00E75C3E"/>
    <w:rsid w:val="00E773E2"/>
    <w:rsid w:val="00E82C10"/>
    <w:rsid w:val="00EB45F5"/>
    <w:rsid w:val="00EC329B"/>
    <w:rsid w:val="00ED0199"/>
    <w:rsid w:val="00EE2747"/>
    <w:rsid w:val="00EF5754"/>
    <w:rsid w:val="00F056F5"/>
    <w:rsid w:val="00F225AF"/>
    <w:rsid w:val="00F23D2D"/>
    <w:rsid w:val="00F23EFC"/>
    <w:rsid w:val="00F27247"/>
    <w:rsid w:val="00F34FDA"/>
    <w:rsid w:val="00F3618F"/>
    <w:rsid w:val="00F52B24"/>
    <w:rsid w:val="00F54B0F"/>
    <w:rsid w:val="00FC7492"/>
    <w:rsid w:val="00FD04D5"/>
    <w:rsid w:val="00FF5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91F75361-C308-4D6D-ABBE-AB382D51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18C0"/>
    <w:pPr>
      <w:spacing w:line="276" w:lineRule="auto"/>
    </w:pPr>
    <w:rPr>
      <w:rFonts w:ascii="Arial" w:hAnsi="Arial" w:cs="Arial"/>
      <w:sz w:val="19"/>
      <w:szCs w:val="19"/>
    </w:rPr>
  </w:style>
  <w:style w:type="paragraph" w:styleId="berschrift1">
    <w:name w:val="heading 1"/>
    <w:basedOn w:val="Standard"/>
    <w:next w:val="Standard"/>
    <w:link w:val="berschrift1Zchn"/>
    <w:uiPriority w:val="9"/>
    <w:qFormat/>
    <w:rsid w:val="005E4B8A"/>
    <w:pPr>
      <w:autoSpaceDE w:val="0"/>
      <w:autoSpaceDN w:val="0"/>
      <w:adjustRightInd w:val="0"/>
      <w:spacing w:after="0"/>
      <w:outlineLvl w:val="0"/>
    </w:pPr>
    <w:rPr>
      <w:b/>
      <w:sz w:val="28"/>
      <w:szCs w:val="28"/>
    </w:rPr>
  </w:style>
  <w:style w:type="paragraph" w:styleId="berschrift2">
    <w:name w:val="heading 2"/>
    <w:basedOn w:val="Standard"/>
    <w:next w:val="Standard"/>
    <w:link w:val="berschrift2Zchn"/>
    <w:uiPriority w:val="9"/>
    <w:unhideWhenUsed/>
    <w:qFormat/>
    <w:rsid w:val="005E4B8A"/>
    <w:pPr>
      <w:outlineLvl w:val="1"/>
    </w:pPr>
    <w:rPr>
      <w:b/>
    </w:rPr>
  </w:style>
  <w:style w:type="paragraph" w:styleId="berschrift3">
    <w:name w:val="heading 3"/>
    <w:basedOn w:val="Standard"/>
    <w:next w:val="Standard"/>
    <w:link w:val="berschrift3Zchn"/>
    <w:uiPriority w:val="9"/>
    <w:unhideWhenUsed/>
    <w:qFormat/>
    <w:rsid w:val="005E4B8A"/>
    <w:pPr>
      <w:autoSpaceDE w:val="0"/>
      <w:autoSpaceDN w:val="0"/>
      <w:adjustRightInd w:val="0"/>
      <w:spacing w:after="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5686"/>
    <w:pPr>
      <w:ind w:left="720"/>
      <w:contextualSpacing/>
    </w:pPr>
  </w:style>
  <w:style w:type="character" w:customStyle="1" w:styleId="berschrift1Zchn">
    <w:name w:val="Überschrift 1 Zchn"/>
    <w:basedOn w:val="Absatz-Standardschriftart"/>
    <w:link w:val="berschrift1"/>
    <w:uiPriority w:val="9"/>
    <w:rsid w:val="005E4B8A"/>
    <w:rPr>
      <w:rFonts w:ascii="Arial" w:hAnsi="Arial" w:cs="Arial"/>
      <w:b/>
      <w:sz w:val="28"/>
      <w:szCs w:val="28"/>
    </w:rPr>
  </w:style>
  <w:style w:type="table" w:styleId="Tabellenraster">
    <w:name w:val="Table Grid"/>
    <w:basedOn w:val="NormaleTabelle"/>
    <w:uiPriority w:val="39"/>
    <w:rsid w:val="0021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21125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KeinAbsatzformat">
    <w:name w:val="[Kein Absatzformat]"/>
    <w:rsid w:val="00211251"/>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Kopfzeile">
    <w:name w:val="header"/>
    <w:basedOn w:val="Standard"/>
    <w:link w:val="KopfzeileZchn"/>
    <w:uiPriority w:val="99"/>
    <w:unhideWhenUsed/>
    <w:rsid w:val="00834A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4A51"/>
  </w:style>
  <w:style w:type="paragraph" w:styleId="Fuzeile">
    <w:name w:val="footer"/>
    <w:basedOn w:val="Standard"/>
    <w:link w:val="FuzeileZchn"/>
    <w:uiPriority w:val="99"/>
    <w:unhideWhenUsed/>
    <w:rsid w:val="00834A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4A51"/>
  </w:style>
  <w:style w:type="character" w:styleId="Hyperlink">
    <w:name w:val="Hyperlink"/>
    <w:basedOn w:val="Absatz-Standardschriftart"/>
    <w:uiPriority w:val="99"/>
    <w:unhideWhenUsed/>
    <w:rsid w:val="00834A51"/>
    <w:rPr>
      <w:color w:val="116FFF" w:themeColor="hyperlink"/>
      <w:u w:val="single"/>
    </w:rPr>
  </w:style>
  <w:style w:type="character" w:customStyle="1" w:styleId="berschrift2Zchn">
    <w:name w:val="Überschrift 2 Zchn"/>
    <w:basedOn w:val="Absatz-Standardschriftart"/>
    <w:link w:val="berschrift2"/>
    <w:uiPriority w:val="9"/>
    <w:rsid w:val="005E4B8A"/>
    <w:rPr>
      <w:rFonts w:ascii="Arial" w:hAnsi="Arial" w:cs="Arial"/>
      <w:b/>
      <w:sz w:val="19"/>
      <w:szCs w:val="19"/>
    </w:rPr>
  </w:style>
  <w:style w:type="character" w:customStyle="1" w:styleId="berschrift3Zchn">
    <w:name w:val="Überschrift 3 Zchn"/>
    <w:basedOn w:val="Absatz-Standardschriftart"/>
    <w:link w:val="berschrift3"/>
    <w:uiPriority w:val="9"/>
    <w:rsid w:val="005E4B8A"/>
  </w:style>
  <w:style w:type="paragraph" w:styleId="Sprechblasentext">
    <w:name w:val="Balloon Text"/>
    <w:basedOn w:val="Standard"/>
    <w:link w:val="SprechblasentextZchn"/>
    <w:uiPriority w:val="99"/>
    <w:semiHidden/>
    <w:unhideWhenUsed/>
    <w:rsid w:val="006255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5553"/>
    <w:rPr>
      <w:rFonts w:ascii="Segoe UI" w:hAnsi="Segoe UI" w:cs="Segoe UI"/>
      <w:sz w:val="18"/>
      <w:szCs w:val="18"/>
    </w:rPr>
  </w:style>
  <w:style w:type="paragraph" w:styleId="berarbeitung">
    <w:name w:val="Revision"/>
    <w:hidden/>
    <w:uiPriority w:val="99"/>
    <w:semiHidden/>
    <w:rsid w:val="001764CD"/>
    <w:pPr>
      <w:spacing w:after="0" w:line="240" w:lineRule="auto"/>
    </w:pPr>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5987">
      <w:bodyDiv w:val="1"/>
      <w:marLeft w:val="0"/>
      <w:marRight w:val="0"/>
      <w:marTop w:val="0"/>
      <w:marBottom w:val="0"/>
      <w:divBdr>
        <w:top w:val="none" w:sz="0" w:space="0" w:color="auto"/>
        <w:left w:val="none" w:sz="0" w:space="0" w:color="auto"/>
        <w:bottom w:val="none" w:sz="0" w:space="0" w:color="auto"/>
        <w:right w:val="none" w:sz="0" w:space="0" w:color="auto"/>
      </w:divBdr>
    </w:div>
    <w:div w:id="133918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alstrup-walch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erner@halstrup-walch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W 2015">
      <a:dk1>
        <a:srgbClr val="000000"/>
      </a:dk1>
      <a:lt1>
        <a:srgbClr val="FFFFFF"/>
      </a:lt1>
      <a:dk2>
        <a:srgbClr val="002D72"/>
      </a:dk2>
      <a:lt2>
        <a:srgbClr val="F2F2F2"/>
      </a:lt2>
      <a:accent1>
        <a:srgbClr val="ACA95F"/>
      </a:accent1>
      <a:accent2>
        <a:srgbClr val="5E9AD3"/>
      </a:accent2>
      <a:accent3>
        <a:srgbClr val="EF8E1A"/>
      </a:accent3>
      <a:accent4>
        <a:srgbClr val="86000E"/>
      </a:accent4>
      <a:accent5>
        <a:srgbClr val="FFCC00"/>
      </a:accent5>
      <a:accent6>
        <a:srgbClr val="525052"/>
      </a:accent6>
      <a:hlink>
        <a:srgbClr val="116FFF"/>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D073-8B2E-4517-8804-65B6C73F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Halstrup-Walcher</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Körner</dc:creator>
  <cp:keywords/>
  <dc:description/>
  <cp:lastModifiedBy>Körner Regina</cp:lastModifiedBy>
  <cp:revision>10</cp:revision>
  <cp:lastPrinted>2020-08-24T07:40:00Z</cp:lastPrinted>
  <dcterms:created xsi:type="dcterms:W3CDTF">2020-12-04T07:28:00Z</dcterms:created>
  <dcterms:modified xsi:type="dcterms:W3CDTF">2021-02-24T13:22:00Z</dcterms:modified>
</cp:coreProperties>
</file>